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F6E30">
        <w:rPr>
          <w:rFonts w:ascii="Times New Roman" w:hAnsi="Times New Roman" w:cs="Times New Roman"/>
          <w:b/>
          <w:sz w:val="24"/>
          <w:szCs w:val="24"/>
        </w:rPr>
        <w:t>1</w:t>
      </w:r>
      <w:r w:rsidR="001803E4">
        <w:rPr>
          <w:rFonts w:ascii="Times New Roman" w:hAnsi="Times New Roman" w:cs="Times New Roman"/>
          <w:b/>
          <w:sz w:val="24"/>
          <w:szCs w:val="24"/>
        </w:rPr>
        <w:t>7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803E4">
        <w:rPr>
          <w:rFonts w:ascii="Times New Roman" w:hAnsi="Times New Roman" w:cs="Times New Roman"/>
          <w:b/>
          <w:sz w:val="24"/>
          <w:szCs w:val="24"/>
        </w:rPr>
        <w:t>16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1803E4">
        <w:rPr>
          <w:rFonts w:ascii="Times New Roman" w:hAnsi="Times New Roman" w:cs="Times New Roman"/>
          <w:b/>
          <w:sz w:val="24"/>
          <w:szCs w:val="24"/>
        </w:rPr>
        <w:t>6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3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066"/>
      </w:tblGrid>
      <w:tr w:rsidR="009D7D06" w:rsidRPr="00767BDF" w:rsidTr="001803E4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9D7D06" w:rsidRDefault="009D7D06" w:rsidP="0018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803E4"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 w:rsidR="0018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D7D06" w:rsidRPr="00767BDF" w:rsidTr="001803E4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F0632F" w:rsidRDefault="001803E4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90E">
              <w:rPr>
                <w:rFonts w:ascii="Times New Roman" w:hAnsi="Times New Roman"/>
              </w:rPr>
              <w:t xml:space="preserve">Облучатель ультрафиолетовый </w:t>
            </w:r>
            <w:r>
              <w:rPr>
                <w:rFonts w:ascii="Times New Roman" w:hAnsi="Times New Roman"/>
              </w:rPr>
              <w:t>б</w:t>
            </w:r>
            <w:r w:rsidRPr="00A9790E">
              <w:rPr>
                <w:rFonts w:ascii="Times New Roman" w:hAnsi="Times New Roman"/>
              </w:rPr>
              <w:t>актерицидный с регулируемым экраном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E4" w:rsidRDefault="001803E4" w:rsidP="001803E4">
            <w:pPr>
              <w:ind w:firstLine="708"/>
              <w:jc w:val="both"/>
              <w:rPr>
                <w:rFonts w:ascii="Times New Roman" w:hAnsi="Times New Roman"/>
              </w:rPr>
            </w:pPr>
            <w:r w:rsidRPr="00350181">
              <w:rPr>
                <w:rFonts w:ascii="Times New Roman" w:hAnsi="Times New Roman"/>
              </w:rPr>
              <w:t>Настенный экранированный облучатель с регулируемым щелевым зазором в виде крышки сверху, работающий постоянно в присутствии людей.</w:t>
            </w:r>
          </w:p>
          <w:p w:rsidR="001803E4" w:rsidRPr="00350181" w:rsidRDefault="001803E4" w:rsidP="001803E4">
            <w:pPr>
              <w:jc w:val="both"/>
              <w:rPr>
                <w:rFonts w:ascii="Times New Roman" w:hAnsi="Times New Roman"/>
              </w:rPr>
            </w:pPr>
            <w:r w:rsidRPr="00350181">
              <w:rPr>
                <w:rFonts w:ascii="Times New Roman" w:hAnsi="Times New Roman"/>
              </w:rPr>
              <w:t>Кол-во ламп:</w:t>
            </w:r>
            <w:r>
              <w:rPr>
                <w:rFonts w:ascii="Times New Roman" w:hAnsi="Times New Roman"/>
              </w:rPr>
              <w:t xml:space="preserve"> не менее 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350181">
              <w:rPr>
                <w:rFonts w:ascii="Times New Roman" w:hAnsi="Times New Roman"/>
                <w:u w:val="single"/>
              </w:rPr>
              <w:t xml:space="preserve"> штуки</w:t>
            </w:r>
            <w:r w:rsidRPr="00350181">
              <w:rPr>
                <w:rFonts w:ascii="Times New Roman" w:hAnsi="Times New Roman"/>
              </w:rPr>
              <w:t xml:space="preserve">, мощностью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  <w:u w:val="single"/>
              </w:rPr>
              <w:t>30 Вт</w:t>
            </w:r>
            <w:r w:rsidRPr="00350181">
              <w:rPr>
                <w:rFonts w:ascii="Times New Roman" w:hAnsi="Times New Roman"/>
              </w:rPr>
              <w:t xml:space="preserve"> каждая, напряжение лампы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 xml:space="preserve">96 В, ток лампы 0.37 А  </w:t>
            </w:r>
            <w:r w:rsidRPr="00350181">
              <w:rPr>
                <w:rFonts w:ascii="Times New Roman" w:hAnsi="Times New Roman"/>
                <w:b/>
              </w:rPr>
              <w:t>Поток излучения (254 нм</w:t>
            </w:r>
            <w:proofErr w:type="gramStart"/>
            <w:r w:rsidRPr="00350181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н</w:t>
            </w:r>
            <w:proofErr w:type="gramEnd"/>
            <w:r>
              <w:rPr>
                <w:rFonts w:ascii="Times New Roman" w:hAnsi="Times New Roman"/>
                <w:b/>
              </w:rPr>
              <w:t>е менее</w:t>
            </w:r>
            <w:r w:rsidRPr="00350181">
              <w:rPr>
                <w:rFonts w:ascii="Times New Roman" w:hAnsi="Times New Roman"/>
                <w:b/>
              </w:rPr>
              <w:t xml:space="preserve"> - 12 Вт</w:t>
            </w:r>
            <w:r w:rsidRPr="00350181">
              <w:rPr>
                <w:rFonts w:ascii="Times New Roman" w:hAnsi="Times New Roman"/>
              </w:rPr>
              <w:t xml:space="preserve">, минимальная начальная облученность </w:t>
            </w:r>
            <w:proofErr w:type="spellStart"/>
            <w:r w:rsidRPr="00350181">
              <w:rPr>
                <w:rFonts w:ascii="Times New Roman" w:hAnsi="Times New Roman"/>
              </w:rPr>
              <w:t>УФС-диапазон</w:t>
            </w:r>
            <w:proofErr w:type="spellEnd"/>
            <w:r w:rsidRPr="003501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 xml:space="preserve">– 1,2 Вт/м2, Образование озона отсутствует. </w:t>
            </w:r>
            <w:r w:rsidRPr="00350181">
              <w:rPr>
                <w:rFonts w:ascii="Times New Roman" w:hAnsi="Times New Roman"/>
                <w:b/>
              </w:rPr>
              <w:t>Срок службы</w:t>
            </w:r>
            <w:r>
              <w:rPr>
                <w:rFonts w:ascii="Times New Roman" w:hAnsi="Times New Roman"/>
                <w:b/>
              </w:rPr>
              <w:t xml:space="preserve"> не менее </w:t>
            </w:r>
            <w:r w:rsidRPr="00350181">
              <w:rPr>
                <w:rFonts w:ascii="Times New Roman" w:hAnsi="Times New Roman"/>
                <w:b/>
              </w:rPr>
              <w:t>9000 ч</w:t>
            </w:r>
            <w:r w:rsidRPr="00350181">
              <w:rPr>
                <w:rFonts w:ascii="Times New Roman" w:hAnsi="Times New Roman"/>
              </w:rPr>
              <w:t xml:space="preserve">, кол-во включения/включений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>– 50000 циклов, общая длина</w:t>
            </w:r>
            <w:r>
              <w:rPr>
                <w:rFonts w:ascii="Times New Roman" w:hAnsi="Times New Roman"/>
              </w:rPr>
              <w:t xml:space="preserve"> не менее</w:t>
            </w:r>
            <w:r w:rsidRPr="00350181">
              <w:rPr>
                <w:rFonts w:ascii="Times New Roman" w:hAnsi="Times New Roman"/>
              </w:rPr>
              <w:t xml:space="preserve"> -  894,6 мм, диаметр колбы </w:t>
            </w:r>
            <w:proofErr w:type="spellStart"/>
            <w:r w:rsidRPr="00350181">
              <w:rPr>
                <w:rFonts w:ascii="Times New Roman" w:hAnsi="Times New Roman"/>
              </w:rPr>
              <w:t>d</w:t>
            </w:r>
            <w:proofErr w:type="spellEnd"/>
            <w:r w:rsidRPr="00350181">
              <w:rPr>
                <w:rFonts w:ascii="Times New Roman" w:hAnsi="Times New Roman"/>
              </w:rPr>
              <w:t xml:space="preserve"> 25.5 ± 0.5 мм, цоколь G13.</w:t>
            </w:r>
          </w:p>
          <w:p w:rsidR="001803E4" w:rsidRDefault="001803E4" w:rsidP="001803E4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Ключевая особенность аппарата</w:t>
            </w:r>
            <w:r w:rsidRPr="002511A3">
              <w:rPr>
                <w:rFonts w:ascii="Times New Roman" w:hAnsi="Times New Roman"/>
                <w:b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наличие двух режимов работы:     </w:t>
            </w:r>
            <w:r w:rsidRPr="002511A3">
              <w:rPr>
                <w:rFonts w:ascii="Times New Roman" w:hAnsi="Times New Roman"/>
                <w:b/>
                <w:u w:val="single"/>
              </w:rPr>
              <w:t>Режим 1</w:t>
            </w:r>
            <w:r w:rsidRPr="002511A3">
              <w:rPr>
                <w:rFonts w:ascii="Times New Roman" w:hAnsi="Times New Roman"/>
              </w:rPr>
              <w:t xml:space="preserve"> «непрерывно  в присутствии людей» – работает внутренняя лампа, через щелевой зазор проходит ультрафиолетовое облучение (облученность на расстоянии 1м в секторе прямого луча должна составлять не менее 90-100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>). Нижние слои воздуха обеззараживаются за счет е</w:t>
            </w:r>
            <w:r>
              <w:rPr>
                <w:rFonts w:ascii="Times New Roman" w:hAnsi="Times New Roman"/>
              </w:rPr>
              <w:t xml:space="preserve">стественной конвекции воздуха. </w:t>
            </w:r>
            <w:r w:rsidRPr="002511A3">
              <w:rPr>
                <w:rFonts w:ascii="Times New Roman" w:hAnsi="Times New Roman"/>
              </w:rPr>
              <w:t>Одновременно облученность в обитаемой зоне помещения, измеряемая на трех уровнях: уровень глаз человека «сидящего», «стоящего», «лежащего» не должна превышать 0,1-0,2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 xml:space="preserve">. </w:t>
            </w:r>
            <w:r w:rsidRPr="002511A3">
              <w:rPr>
                <w:rFonts w:ascii="Times New Roman" w:hAnsi="Times New Roman"/>
                <w:b/>
                <w:u w:val="single"/>
              </w:rPr>
              <w:t>Режим 2</w:t>
            </w:r>
            <w:r w:rsidRPr="002511A3">
              <w:rPr>
                <w:rFonts w:ascii="Times New Roman" w:hAnsi="Times New Roman"/>
              </w:rPr>
              <w:t xml:space="preserve"> – «быстрое обеззараживание в отсутствие людей», при этом облученность от открытой лампы на расстоянии 1 м от источника </w:t>
            </w:r>
            <w:r>
              <w:rPr>
                <w:rFonts w:ascii="Times New Roman" w:hAnsi="Times New Roman"/>
              </w:rPr>
              <w:t>должна</w:t>
            </w:r>
            <w:r w:rsidRPr="002511A3">
              <w:rPr>
                <w:rFonts w:ascii="Times New Roman" w:hAnsi="Times New Roman"/>
              </w:rPr>
              <w:t xml:space="preserve"> быть </w:t>
            </w:r>
            <w:r>
              <w:rPr>
                <w:rFonts w:ascii="Times New Roman" w:hAnsi="Times New Roman"/>
              </w:rPr>
              <w:t xml:space="preserve">в диапазоне </w:t>
            </w:r>
            <w:r>
              <w:rPr>
                <w:rFonts w:ascii="Times New Roman" w:hAnsi="Times New Roman"/>
                <w:b/>
              </w:rPr>
              <w:t>120 -</w:t>
            </w:r>
            <w:r w:rsidRPr="002511A3">
              <w:rPr>
                <w:rFonts w:ascii="Times New Roman" w:hAnsi="Times New Roman"/>
                <w:b/>
              </w:rPr>
              <w:t>150 мкВт/см</w:t>
            </w:r>
            <w:proofErr w:type="gramStart"/>
            <w:r w:rsidRPr="002511A3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</w:rPr>
              <w:t xml:space="preserve">, но </w:t>
            </w:r>
            <w:r w:rsidRPr="002511A3">
              <w:rPr>
                <w:rFonts w:ascii="Times New Roman" w:hAnsi="Times New Roman"/>
                <w:b/>
              </w:rPr>
              <w:t>не менее</w:t>
            </w:r>
            <w:r>
              <w:rPr>
                <w:rFonts w:ascii="Times New Roman" w:hAnsi="Times New Roman"/>
                <w:b/>
              </w:rPr>
              <w:t xml:space="preserve"> 120 </w:t>
            </w:r>
            <w:r w:rsidRPr="002511A3">
              <w:rPr>
                <w:rFonts w:ascii="Times New Roman" w:hAnsi="Times New Roman"/>
                <w:b/>
              </w:rPr>
              <w:t>мкВт/см</w:t>
            </w:r>
            <w:r w:rsidRPr="002511A3">
              <w:rPr>
                <w:rFonts w:ascii="Times New Roman" w:hAnsi="Times New Roman"/>
                <w:b/>
                <w:vertAlign w:val="superscript"/>
              </w:rPr>
              <w:t>2</w:t>
            </w:r>
            <w:r w:rsidRPr="002511A3">
              <w:rPr>
                <w:rFonts w:ascii="Times New Roman" w:hAnsi="Times New Roman"/>
              </w:rPr>
              <w:t xml:space="preserve">. </w:t>
            </w:r>
          </w:p>
          <w:p w:rsidR="001803E4" w:rsidRDefault="001803E4" w:rsidP="001803E4">
            <w:pPr>
              <w:jc w:val="both"/>
              <w:rPr>
                <w:rFonts w:ascii="Times New Roman" w:hAnsi="Times New Roman"/>
                <w:b/>
              </w:rPr>
            </w:pPr>
            <w:r w:rsidRPr="002511A3">
              <w:rPr>
                <w:rFonts w:ascii="Times New Roman" w:hAnsi="Times New Roman"/>
                <w:b/>
              </w:rPr>
              <w:t>Требование:</w:t>
            </w:r>
          </w:p>
          <w:p w:rsidR="001803E4" w:rsidRDefault="001803E4" w:rsidP="001803E4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u w:val="single"/>
              </w:rPr>
              <w:t>Обязательно все заявленные показатели должны подтверждаться техническим паспортом на изделие</w:t>
            </w:r>
            <w:r w:rsidRPr="002511A3">
              <w:rPr>
                <w:rFonts w:ascii="Times New Roman" w:hAnsi="Times New Roman"/>
              </w:rPr>
              <w:t xml:space="preserve">.  </w:t>
            </w:r>
          </w:p>
          <w:p w:rsidR="001803E4" w:rsidRDefault="001803E4" w:rsidP="001803E4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u w:val="single"/>
              </w:rPr>
              <w:t>Модель облучателя должна быть согласована с Заказчиком до момента поставки</w:t>
            </w:r>
            <w:r w:rsidRPr="002511A3">
              <w:rPr>
                <w:rFonts w:ascii="Times New Roman" w:hAnsi="Times New Roman"/>
              </w:rPr>
              <w:t xml:space="preserve">. </w:t>
            </w:r>
          </w:p>
          <w:p w:rsidR="001803E4" w:rsidRPr="002511A3" w:rsidRDefault="001803E4" w:rsidP="001803E4">
            <w:pPr>
              <w:jc w:val="both"/>
              <w:rPr>
                <w:rFonts w:ascii="Times New Roman" w:hAnsi="Times New Roman"/>
                <w:u w:val="single"/>
              </w:rPr>
            </w:pPr>
            <w:r w:rsidRPr="002511A3">
              <w:rPr>
                <w:rFonts w:ascii="Times New Roman" w:hAnsi="Times New Roman"/>
                <w:u w:val="single"/>
              </w:rPr>
              <w:lastRenderedPageBreak/>
              <w:t>Заказчик заранее предоставляет Поставщику план расположения облучателей для навешивания.</w:t>
            </w:r>
          </w:p>
          <w:p w:rsidR="001803E4" w:rsidRPr="002511A3" w:rsidRDefault="001803E4" w:rsidP="001803E4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 xml:space="preserve">Квалификационные документы: </w:t>
            </w:r>
            <w:r w:rsidRPr="002511A3">
              <w:rPr>
                <w:rFonts w:ascii="Times New Roman" w:hAnsi="Times New Roman"/>
              </w:rPr>
              <w:t>В рамках конкурсной заявки каждый потенциальный поставщик должен приложить следующие документы:</w:t>
            </w:r>
          </w:p>
          <w:p w:rsidR="001803E4" w:rsidRPr="002511A3" w:rsidRDefault="001803E4" w:rsidP="001803E4">
            <w:pPr>
              <w:pStyle w:val="a9"/>
              <w:numPr>
                <w:ilvl w:val="0"/>
                <w:numId w:val="2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Талон из уполномоченного органа о приёме уведомления на осуществление деятельности по оптовой либо розничной реализации медицинской техники</w:t>
            </w:r>
          </w:p>
          <w:p w:rsidR="001803E4" w:rsidRPr="002511A3" w:rsidRDefault="001803E4" w:rsidP="001803E4">
            <w:pPr>
              <w:pStyle w:val="a9"/>
              <w:numPr>
                <w:ilvl w:val="0"/>
                <w:numId w:val="2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Регистрационное удостоверение МЗ РК на облучатель;</w:t>
            </w:r>
          </w:p>
          <w:p w:rsidR="001803E4" w:rsidRPr="002511A3" w:rsidRDefault="001803E4" w:rsidP="001803E4">
            <w:pPr>
              <w:pStyle w:val="a9"/>
              <w:numPr>
                <w:ilvl w:val="0"/>
                <w:numId w:val="2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Сертификат средства измерения на товар (в случае, если товар поставщика не является средством измерения, необходимо приложить соответствующий документ из уполномоченного органа);</w:t>
            </w:r>
          </w:p>
          <w:p w:rsidR="001803E4" w:rsidRPr="002511A3" w:rsidRDefault="001803E4" w:rsidP="001803E4">
            <w:pPr>
              <w:pStyle w:val="a9"/>
              <w:numPr>
                <w:ilvl w:val="0"/>
                <w:numId w:val="2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 xml:space="preserve"> Сканированные копии паспортов на русском и казахском языках с подписями и печатями завода изготовителя;</w:t>
            </w:r>
          </w:p>
          <w:p w:rsidR="001803E4" w:rsidRPr="002511A3" w:rsidRDefault="001803E4" w:rsidP="001803E4">
            <w:pPr>
              <w:pStyle w:val="a9"/>
              <w:numPr>
                <w:ilvl w:val="0"/>
                <w:numId w:val="2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Действующий сертификат о поверке на радиометр, либо паспорт с отметкой о поверке;</w:t>
            </w:r>
          </w:p>
          <w:p w:rsidR="001803E4" w:rsidRPr="002511A3" w:rsidRDefault="001803E4" w:rsidP="001803E4">
            <w:pPr>
              <w:pStyle w:val="a9"/>
              <w:numPr>
                <w:ilvl w:val="0"/>
                <w:numId w:val="2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Сертификат о признании утверждения типа средств измерений на радиометр;</w:t>
            </w:r>
          </w:p>
          <w:p w:rsidR="001803E4" w:rsidRPr="002511A3" w:rsidRDefault="001803E4" w:rsidP="001803E4">
            <w:pPr>
              <w:pStyle w:val="a9"/>
              <w:numPr>
                <w:ilvl w:val="0"/>
                <w:numId w:val="2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Наличие квалифицированного специалиста у поставщика, которое подтверждается сертификатом от производителя о том, что он прошел обучение по установки, методике калибровки и сервисному обслуживанию оборудования.</w:t>
            </w:r>
          </w:p>
          <w:p w:rsidR="001803E4" w:rsidRDefault="001803E4" w:rsidP="001803E4">
            <w:pPr>
              <w:pStyle w:val="a9"/>
              <w:ind w:left="11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Сопутствующие услуги:</w:t>
            </w:r>
          </w:p>
          <w:p w:rsidR="001803E4" w:rsidRDefault="001803E4" w:rsidP="001803E4">
            <w:pPr>
              <w:pStyle w:val="a9"/>
              <w:numPr>
                <w:ilvl w:val="0"/>
                <w:numId w:val="3"/>
              </w:numPr>
              <w:ind w:left="47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Установка</w:t>
            </w:r>
            <w:r>
              <w:rPr>
                <w:rFonts w:ascii="Times New Roman" w:hAnsi="Times New Roman"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включает в себя: навешивание и электромонтажные работы. Все комплектующие необходимые для электрического подключения (4-х жильный кабель, двухклавишные выключатели, комплекты метизов) входят в стоимость товара. </w:t>
            </w:r>
          </w:p>
          <w:p w:rsidR="001803E4" w:rsidRDefault="001803E4" w:rsidP="001803E4">
            <w:pPr>
              <w:pStyle w:val="a9"/>
              <w:numPr>
                <w:ilvl w:val="0"/>
                <w:numId w:val="3"/>
              </w:numPr>
              <w:ind w:left="47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Калибровка</w:t>
            </w:r>
            <w:r>
              <w:rPr>
                <w:rFonts w:ascii="Times New Roman" w:hAnsi="Times New Roman"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(настройка необходимых параметров) облучателя производится поставщиком с использованием УФ - радиометра со шкалой в ед. измерения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 xml:space="preserve">, зарегистрированного в РК в реестре средств измерений.  Облучатель считается установленным после подтверждения заявленных в паспорте параметров </w:t>
            </w:r>
            <w:proofErr w:type="spellStart"/>
            <w:r w:rsidRPr="002511A3">
              <w:rPr>
                <w:rFonts w:ascii="Times New Roman" w:hAnsi="Times New Roman"/>
                <w:b/>
              </w:rPr>
              <w:t>приборомрадиометром</w:t>
            </w:r>
            <w:proofErr w:type="spellEnd"/>
            <w:r w:rsidRPr="002511A3">
              <w:rPr>
                <w:rFonts w:ascii="Times New Roman" w:hAnsi="Times New Roman"/>
                <w:b/>
              </w:rPr>
              <w:t>.</w:t>
            </w:r>
            <w:r w:rsidRPr="002511A3">
              <w:rPr>
                <w:rFonts w:ascii="Times New Roman" w:hAnsi="Times New Roman"/>
              </w:rPr>
              <w:t xml:space="preserve"> Калибровка и установка производится квалифицированным специалистом, имеющим сертификат от Завода-производителя. </w:t>
            </w:r>
          </w:p>
          <w:p w:rsidR="001803E4" w:rsidRDefault="001803E4" w:rsidP="001803E4">
            <w:pPr>
              <w:ind w:lef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облучателю о</w:t>
            </w:r>
            <w:r w:rsidRPr="004471F2">
              <w:rPr>
                <w:rFonts w:ascii="Times New Roman" w:hAnsi="Times New Roman"/>
              </w:rPr>
              <w:t>бязательно</w:t>
            </w:r>
            <w:r>
              <w:rPr>
                <w:rFonts w:ascii="Times New Roman" w:hAnsi="Times New Roman"/>
              </w:rPr>
              <w:t xml:space="preserve"> должно </w:t>
            </w:r>
            <w:r w:rsidRPr="004471F2">
              <w:rPr>
                <w:rFonts w:ascii="Times New Roman" w:hAnsi="Times New Roman"/>
              </w:rPr>
              <w:t xml:space="preserve"> прилага</w:t>
            </w:r>
            <w:r>
              <w:rPr>
                <w:rFonts w:ascii="Times New Roman" w:hAnsi="Times New Roman"/>
              </w:rPr>
              <w:t>ться</w:t>
            </w:r>
            <w:r w:rsidRPr="004471F2">
              <w:rPr>
                <w:rFonts w:ascii="Times New Roman" w:hAnsi="Times New Roman"/>
              </w:rPr>
              <w:t xml:space="preserve">:  </w:t>
            </w:r>
          </w:p>
          <w:p w:rsidR="001803E4" w:rsidRPr="004471F2" w:rsidRDefault="001803E4" w:rsidP="001803E4">
            <w:pPr>
              <w:pStyle w:val="a9"/>
              <w:numPr>
                <w:ilvl w:val="0"/>
                <w:numId w:val="4"/>
              </w:numPr>
              <w:ind w:left="471"/>
              <w:jc w:val="both"/>
              <w:rPr>
                <w:rFonts w:ascii="Times New Roman" w:hAnsi="Times New Roman"/>
              </w:rPr>
            </w:pPr>
            <w:r w:rsidRPr="004471F2">
              <w:rPr>
                <w:rFonts w:ascii="Times New Roman" w:hAnsi="Times New Roman"/>
              </w:rPr>
              <w:t>Технический паспорт на казахском языке – 1 шт.</w:t>
            </w:r>
          </w:p>
          <w:p w:rsidR="001803E4" w:rsidRDefault="001803E4" w:rsidP="001803E4">
            <w:pPr>
              <w:pStyle w:val="a9"/>
              <w:numPr>
                <w:ilvl w:val="0"/>
                <w:numId w:val="4"/>
              </w:numPr>
              <w:ind w:left="471"/>
              <w:jc w:val="both"/>
              <w:rPr>
                <w:rFonts w:ascii="Times New Roman" w:hAnsi="Times New Roman"/>
              </w:rPr>
            </w:pPr>
            <w:r w:rsidRPr="004471F2">
              <w:rPr>
                <w:rFonts w:ascii="Times New Roman" w:hAnsi="Times New Roman"/>
              </w:rPr>
              <w:t xml:space="preserve">Технический паспорт на русском языке – 1 шт., </w:t>
            </w:r>
          </w:p>
          <w:p w:rsidR="009D7D06" w:rsidRPr="00F0632F" w:rsidRDefault="001803E4" w:rsidP="001803E4">
            <w:pPr>
              <w:pStyle w:val="a9"/>
              <w:numPr>
                <w:ilvl w:val="0"/>
                <w:numId w:val="4"/>
              </w:numPr>
              <w:ind w:left="471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</w:rPr>
              <w:t>Журнал учета УФБО –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1803E4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8F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1803E4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900000,00</w:t>
            </w:r>
          </w:p>
        </w:tc>
      </w:tr>
      <w:tr w:rsidR="00B67FD2" w:rsidRPr="00767BDF" w:rsidTr="001803E4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1803E4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900000,00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1803E4">
        <w:rPr>
          <w:rFonts w:ascii="Times New Roman" w:hAnsi="Times New Roman" w:cs="Times New Roman"/>
          <w:sz w:val="24"/>
          <w:szCs w:val="24"/>
        </w:rPr>
        <w:t>900000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9D7D06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1803E4">
        <w:rPr>
          <w:rFonts w:ascii="Times New Roman" w:hAnsi="Times New Roman" w:cs="Times New Roman"/>
          <w:sz w:val="24"/>
          <w:szCs w:val="24"/>
        </w:rPr>
        <w:t xml:space="preserve">Девятьсот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8F6E30">
        <w:rPr>
          <w:rFonts w:ascii="Times New Roman" w:hAnsi="Times New Roman" w:cs="Times New Roman"/>
          <w:sz w:val="24"/>
          <w:szCs w:val="24"/>
        </w:rPr>
        <w:t xml:space="preserve">  тенге 00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3E4">
        <w:rPr>
          <w:rFonts w:ascii="Times New Roman" w:hAnsi="Times New Roman" w:cs="Times New Roman"/>
          <w:b/>
          <w:sz w:val="24"/>
          <w:szCs w:val="24"/>
        </w:rPr>
        <w:t>24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1803E4">
        <w:rPr>
          <w:rFonts w:ascii="Times New Roman" w:hAnsi="Times New Roman" w:cs="Times New Roman"/>
          <w:b/>
          <w:sz w:val="24"/>
          <w:szCs w:val="24"/>
        </w:rPr>
        <w:t>24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803E4" w:rsidRPr="001803E4" w:rsidRDefault="001803E4" w:rsidP="001803E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proofErr w:type="gramStart"/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>закупаемой</w:t>
      </w:r>
      <w:proofErr w:type="gramEnd"/>
      <w:r w:rsidRPr="00180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медицинской изделии предъявляются следующие требования: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C8">
        <w:rPr>
          <w:rFonts w:ascii="Times New Roman" w:hAnsi="Times New Roman" w:cs="Times New Roman"/>
          <w:color w:val="000000"/>
          <w:sz w:val="24"/>
          <w:szCs w:val="24"/>
        </w:rPr>
        <w:t>1) наличие регистрации медицинского изделия, требующего сервисного обслуживания,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62"/>
      <w:r w:rsidRPr="00D11FC8">
        <w:rPr>
          <w:rFonts w:ascii="Times New Roman" w:hAnsi="Times New Roman" w:cs="Times New Roman"/>
          <w:color w:val="000000"/>
          <w:sz w:val="24"/>
          <w:szCs w:val="24"/>
        </w:rPr>
        <w:t xml:space="preserve">       2) маркировка, потребительская упаковка, инструкция по применению и эксплуатационный документ медицинского изделия, требующего сервисного обслуживания, соответствуют требованиям Кодекса и порядка, установленного уполномоченным органом в области здравоохранения;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63"/>
      <w:bookmarkEnd w:id="2"/>
      <w:r w:rsidRPr="00D11FC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D11FC8">
        <w:rPr>
          <w:rFonts w:ascii="Times New Roman" w:hAnsi="Times New Roman" w:cs="Times New Roman"/>
          <w:color w:val="000000"/>
          <w:sz w:val="24"/>
          <w:szCs w:val="24"/>
        </w:rPr>
        <w:t>3) медицинское изделие, требующее сервисного обслуживания,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  <w:proofErr w:type="gramEnd"/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64"/>
      <w:bookmarkEnd w:id="3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4) медицинское изделие, требующее сервисного обслуживания, является новым, ранее неиспользованным, произведенным в период двадцати четырех месяцев, предшествующих моменту поставки;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65"/>
      <w:bookmarkEnd w:id="4"/>
      <w:r w:rsidRPr="00D11FC8">
        <w:rPr>
          <w:rFonts w:ascii="Times New Roman" w:hAnsi="Times New Roman" w:cs="Times New Roman"/>
          <w:color w:val="000000"/>
          <w:sz w:val="24"/>
          <w:szCs w:val="24"/>
        </w:rPr>
        <w:t>      5) медицинское изделие, требующее сервисного обслуживания, относящееся к средствам измерения,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1803E4" w:rsidRPr="00D11FC8" w:rsidRDefault="001803E4" w:rsidP="0018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66"/>
      <w:bookmarkEnd w:id="5"/>
      <w:r w:rsidRPr="00D11FC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D11FC8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gramEnd"/>
      <w:r w:rsidRPr="00D11FC8">
        <w:rPr>
          <w:rFonts w:ascii="Times New Roman" w:hAnsi="Times New Roman" w:cs="Times New Roman"/>
          <w:color w:val="000000"/>
          <w:sz w:val="24"/>
          <w:szCs w:val="24"/>
        </w:rPr>
        <w:t>передвижной комплекс зарегистрирован в Республике Казахстан как единый комплекс, состоящий из специального автотранспорта, медицинских изделий, требующих сервисного обслуживания.</w:t>
      </w:r>
    </w:p>
    <w:bookmarkEnd w:id="6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1803E4">
      <w:pgSz w:w="16838" w:h="11906" w:orient="landscape"/>
      <w:pgMar w:top="85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4DA"/>
    <w:multiLevelType w:val="hybridMultilevel"/>
    <w:tmpl w:val="8F82EA18"/>
    <w:lvl w:ilvl="0" w:tplc="A3DC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101457"/>
    <w:rsid w:val="00130380"/>
    <w:rsid w:val="001310A3"/>
    <w:rsid w:val="00131C08"/>
    <w:rsid w:val="00146F30"/>
    <w:rsid w:val="0015101D"/>
    <w:rsid w:val="00162F46"/>
    <w:rsid w:val="001803E4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23CD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67BDF"/>
    <w:rsid w:val="007723D0"/>
    <w:rsid w:val="00780861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8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129</cp:revision>
  <cp:lastPrinted>2019-01-10T10:56:00Z</cp:lastPrinted>
  <dcterms:created xsi:type="dcterms:W3CDTF">2017-01-26T02:39:00Z</dcterms:created>
  <dcterms:modified xsi:type="dcterms:W3CDTF">2020-06-16T09:22:00Z</dcterms:modified>
</cp:coreProperties>
</file>