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D641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A93E72">
        <w:rPr>
          <w:rFonts w:ascii="Times New Roman" w:hAnsi="Times New Roman" w:cs="Times New Roman"/>
          <w:b/>
          <w:sz w:val="20"/>
          <w:szCs w:val="20"/>
        </w:rPr>
        <w:t>28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D641F">
        <w:rPr>
          <w:rFonts w:ascii="Times New Roman" w:hAnsi="Times New Roman" w:cs="Times New Roman"/>
          <w:sz w:val="20"/>
          <w:szCs w:val="20"/>
        </w:rPr>
        <w:t>2</w:t>
      </w:r>
      <w:r w:rsidR="00A93E72">
        <w:rPr>
          <w:rFonts w:ascii="Times New Roman" w:hAnsi="Times New Roman" w:cs="Times New Roman"/>
          <w:sz w:val="20"/>
          <w:szCs w:val="20"/>
        </w:rPr>
        <w:t>9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A93E72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5546" w:type="dxa"/>
        <w:tblInd w:w="-176" w:type="dxa"/>
        <w:tblLayout w:type="fixed"/>
        <w:tblLook w:val="04A0"/>
      </w:tblPr>
      <w:tblGrid>
        <w:gridCol w:w="592"/>
        <w:gridCol w:w="3520"/>
        <w:gridCol w:w="3118"/>
        <w:gridCol w:w="3686"/>
        <w:gridCol w:w="850"/>
        <w:gridCol w:w="820"/>
        <w:gridCol w:w="1280"/>
        <w:gridCol w:w="1680"/>
      </w:tblGrid>
      <w:tr w:rsidR="00496195" w:rsidRPr="00F4212D" w:rsidTr="00496195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2 042,50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32 040,00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A84F6C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496195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496195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</w:tr>
      <w:tr w:rsidR="00496195" w:rsidRPr="00F4212D" w:rsidTr="00496195">
        <w:trPr>
          <w:trHeight w:val="4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16 337,10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496195" w:rsidRPr="00F4212D" w:rsidTr="00496195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496195" w:rsidRPr="00F4212D" w:rsidTr="00496195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96195" w:rsidRPr="00F4212D" w:rsidTr="004961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1%-1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никотиновая кислота 1%-1 мл№10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37 510,00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(красный 0,5*0,6)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(красный 0,5*0,6)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19 644,00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496195" w:rsidRPr="00F4212D" w:rsidTr="00496195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96195" w:rsidRPr="00F4212D" w:rsidTr="004961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496195" w:rsidRPr="00F4212D" w:rsidTr="00496195">
        <w:trPr>
          <w:trHeight w:val="2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  <w:p w:rsidR="00496195" w:rsidRPr="00496195" w:rsidRDefault="00496195" w:rsidP="00496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496195" w:rsidRPr="00F4212D" w:rsidTr="0049619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95" w:rsidRPr="00F4212D" w:rsidRDefault="00496195" w:rsidP="0049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95" w:rsidRPr="00F4212D" w:rsidRDefault="00496195" w:rsidP="00496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1 273 153,00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1624" w:type="dxa"/>
        <w:tblInd w:w="108" w:type="dxa"/>
        <w:tblLook w:val="04A0"/>
      </w:tblPr>
      <w:tblGrid>
        <w:gridCol w:w="675"/>
        <w:gridCol w:w="6838"/>
        <w:gridCol w:w="1843"/>
        <w:gridCol w:w="2268"/>
      </w:tblGrid>
      <w:tr w:rsidR="00B6057E" w:rsidRPr="00FA3EBB" w:rsidTr="009820D5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3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496195" w:rsidRPr="00FA3EBB" w:rsidTr="009820D5">
        <w:tc>
          <w:tcPr>
            <w:tcW w:w="675" w:type="dxa"/>
            <w:vAlign w:val="center"/>
          </w:tcPr>
          <w:p w:rsidR="00496195" w:rsidRPr="00FA3EBB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8" w:type="dxa"/>
          </w:tcPr>
          <w:p w:rsidR="00496195" w:rsidRPr="00FA3EBB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</w:t>
            </w:r>
            <w:r w:rsidR="00021B1E">
              <w:rPr>
                <w:rFonts w:ascii="Times New Roman" w:hAnsi="Times New Roman" w:cs="Times New Roman"/>
                <w:sz w:val="20"/>
                <w:szCs w:val="20"/>
              </w:rPr>
              <w:t xml:space="preserve">граниченной ответственностью  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6195" w:rsidRPr="00C155CC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496195" w:rsidRDefault="00496195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496195" w:rsidRPr="00FA3EBB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96195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496195" w:rsidRPr="00FA3EBB" w:rsidTr="009820D5">
        <w:tc>
          <w:tcPr>
            <w:tcW w:w="675" w:type="dxa"/>
            <w:vAlign w:val="center"/>
          </w:tcPr>
          <w:p w:rsidR="00496195" w:rsidRPr="00FA3EBB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8" w:type="dxa"/>
          </w:tcPr>
          <w:p w:rsidR="00496195" w:rsidRDefault="00496195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B1E">
              <w:rPr>
                <w:rFonts w:ascii="Times New Roman" w:hAnsi="Times New Roman" w:cs="Times New Roman"/>
                <w:sz w:val="20"/>
                <w:szCs w:val="20"/>
              </w:rPr>
              <w:t>СТ-ФАРМ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6195" w:rsidRPr="00141740" w:rsidRDefault="00F51AB2" w:rsidP="00F51A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110000,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4961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ул.Амангельды, д.85, ВП1</w:t>
            </w:r>
          </w:p>
        </w:tc>
        <w:tc>
          <w:tcPr>
            <w:tcW w:w="1843" w:type="dxa"/>
            <w:vAlign w:val="center"/>
          </w:tcPr>
          <w:p w:rsidR="00496195" w:rsidRPr="00E44D0C" w:rsidRDefault="00F51AB2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110440001669</w:t>
            </w:r>
          </w:p>
        </w:tc>
        <w:tc>
          <w:tcPr>
            <w:tcW w:w="2268" w:type="dxa"/>
            <w:vAlign w:val="center"/>
          </w:tcPr>
          <w:p w:rsidR="00496195" w:rsidRPr="00FA3EBB" w:rsidRDefault="0049619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A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1A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96195" w:rsidRPr="00FA3EBB" w:rsidRDefault="00496195" w:rsidP="00F51A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1A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496195" w:rsidRPr="00FA3EBB" w:rsidTr="009820D5">
        <w:tc>
          <w:tcPr>
            <w:tcW w:w="675" w:type="dxa"/>
            <w:vAlign w:val="center"/>
          </w:tcPr>
          <w:p w:rsidR="00496195" w:rsidRDefault="00496195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8" w:type="dxa"/>
          </w:tcPr>
          <w:p w:rsidR="00496195" w:rsidRDefault="00496195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proofErr w:type="spellStart"/>
            <w:r w:rsidR="00F51AB2"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 w:rsidR="00F51AB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51AB2"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96195" w:rsidRPr="00F51AB2" w:rsidRDefault="00496195" w:rsidP="00F51A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110000,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AB2">
              <w:rPr>
                <w:rFonts w:ascii="Times New Roman" w:hAnsi="Times New Roman" w:cs="Times New Roman"/>
                <w:sz w:val="20"/>
                <w:szCs w:val="20"/>
              </w:rPr>
              <w:t>пр.Нұрсұлтан Назарбаев, 162</w:t>
            </w:r>
          </w:p>
        </w:tc>
        <w:tc>
          <w:tcPr>
            <w:tcW w:w="1843" w:type="dxa"/>
            <w:vAlign w:val="center"/>
          </w:tcPr>
          <w:p w:rsidR="00496195" w:rsidRDefault="00F51AB2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090740015405</w:t>
            </w:r>
          </w:p>
        </w:tc>
        <w:tc>
          <w:tcPr>
            <w:tcW w:w="2268" w:type="dxa"/>
            <w:vAlign w:val="center"/>
          </w:tcPr>
          <w:p w:rsidR="00496195" w:rsidRPr="00FA3EBB" w:rsidRDefault="00496195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1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96195" w:rsidRDefault="00F51AB2" w:rsidP="00F51A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496195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49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96195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92"/>
        <w:gridCol w:w="2953"/>
        <w:gridCol w:w="3260"/>
        <w:gridCol w:w="2835"/>
        <w:gridCol w:w="850"/>
        <w:gridCol w:w="820"/>
        <w:gridCol w:w="1023"/>
        <w:gridCol w:w="1276"/>
        <w:gridCol w:w="1134"/>
        <w:gridCol w:w="1134"/>
      </w:tblGrid>
      <w:tr w:rsidR="003E059F" w:rsidRPr="00F4212D" w:rsidTr="003E059F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20076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9F" w:rsidRPr="00F4212D" w:rsidRDefault="003E059F" w:rsidP="0020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«СТ-ФАРМ»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9F" w:rsidRPr="00F4212D" w:rsidRDefault="003E059F" w:rsidP="0020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Импэкс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A84F6C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="003E059F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3E059F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4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1%-1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никотиновая кислота 1%-1 мл№10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(красный 0,5*0,6)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(красный 0,5*0,6)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3E059F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40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3E059F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</w:t>
            </w:r>
          </w:p>
        </w:tc>
      </w:tr>
      <w:tr w:rsidR="003E059F" w:rsidRPr="00F4212D" w:rsidTr="003E059F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3E059F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6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3E059F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2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  <w:p w:rsidR="003E059F" w:rsidRPr="00496195" w:rsidRDefault="003E059F" w:rsidP="00891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59F" w:rsidRPr="00F4212D" w:rsidTr="003E059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9F" w:rsidRPr="00F4212D" w:rsidRDefault="003E059F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3E059F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9F" w:rsidRPr="00F4212D" w:rsidRDefault="003E059F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3E059F" w:rsidRDefault="00D02ACF" w:rsidP="003E05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E059F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3E059F" w:rsidRPr="003E059F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 «</w:t>
      </w:r>
      <w:proofErr w:type="spellStart"/>
      <w:r w:rsidR="003E059F" w:rsidRPr="003E059F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="003E059F" w:rsidRPr="003E059F">
        <w:rPr>
          <w:rFonts w:ascii="Times New Roman" w:hAnsi="Times New Roman" w:cs="Times New Roman"/>
          <w:sz w:val="20"/>
          <w:szCs w:val="20"/>
        </w:rPr>
        <w:t>» 150007, РК, Северо-Казахстанская область, г</w:t>
      </w:r>
      <w:proofErr w:type="gramStart"/>
      <w:r w:rsidR="003E059F" w:rsidRPr="003E059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E059F" w:rsidRPr="003E059F">
        <w:rPr>
          <w:rFonts w:ascii="Times New Roman" w:hAnsi="Times New Roman" w:cs="Times New Roman"/>
          <w:sz w:val="20"/>
          <w:szCs w:val="20"/>
        </w:rPr>
        <w:t xml:space="preserve">етропавловск, улица Маяковского, 95  </w:t>
      </w:r>
      <w:r w:rsidRPr="003E059F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FB48FB">
        <w:rPr>
          <w:rFonts w:ascii="Times New Roman" w:hAnsi="Times New Roman" w:cs="Times New Roman"/>
          <w:sz w:val="20"/>
          <w:szCs w:val="20"/>
        </w:rPr>
        <w:t>16500</w:t>
      </w:r>
      <w:r w:rsidRPr="003E059F">
        <w:rPr>
          <w:rFonts w:ascii="Times New Roman" w:hAnsi="Times New Roman" w:cs="Times New Roman"/>
          <w:sz w:val="20"/>
          <w:szCs w:val="20"/>
        </w:rPr>
        <w:t>,00 (</w:t>
      </w:r>
      <w:proofErr w:type="spellStart"/>
      <w:r w:rsidR="00FB48FB">
        <w:rPr>
          <w:rFonts w:ascii="Times New Roman" w:hAnsi="Times New Roman" w:cs="Times New Roman"/>
          <w:sz w:val="20"/>
          <w:szCs w:val="20"/>
        </w:rPr>
        <w:t>Шесть</w:t>
      </w:r>
      <w:r w:rsidR="004239C5" w:rsidRPr="003E059F">
        <w:rPr>
          <w:rFonts w:ascii="Times New Roman" w:hAnsi="Times New Roman" w:cs="Times New Roman"/>
          <w:sz w:val="20"/>
          <w:szCs w:val="20"/>
        </w:rPr>
        <w:t>надцать</w:t>
      </w:r>
      <w:proofErr w:type="spellEnd"/>
      <w:r w:rsidR="004239C5" w:rsidRPr="003E059F">
        <w:rPr>
          <w:rFonts w:ascii="Times New Roman" w:hAnsi="Times New Roman" w:cs="Times New Roman"/>
          <w:sz w:val="20"/>
          <w:szCs w:val="20"/>
        </w:rPr>
        <w:t xml:space="preserve"> </w:t>
      </w:r>
      <w:r w:rsidRPr="003E059F">
        <w:rPr>
          <w:rFonts w:ascii="Times New Roman" w:hAnsi="Times New Roman" w:cs="Times New Roman"/>
          <w:sz w:val="20"/>
          <w:szCs w:val="20"/>
        </w:rPr>
        <w:t>тысяч</w:t>
      </w:r>
      <w:r w:rsidR="004239C5" w:rsidRPr="003E059F">
        <w:rPr>
          <w:rFonts w:ascii="Times New Roman" w:hAnsi="Times New Roman" w:cs="Times New Roman"/>
          <w:sz w:val="20"/>
          <w:szCs w:val="20"/>
        </w:rPr>
        <w:t xml:space="preserve"> </w:t>
      </w:r>
      <w:r w:rsidR="00FB48FB">
        <w:rPr>
          <w:rFonts w:ascii="Times New Roman" w:hAnsi="Times New Roman" w:cs="Times New Roman"/>
          <w:sz w:val="20"/>
          <w:szCs w:val="20"/>
        </w:rPr>
        <w:t xml:space="preserve">пятьсот </w:t>
      </w:r>
      <w:r w:rsidRPr="003E059F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3E059F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3E059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306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126"/>
        <w:gridCol w:w="567"/>
        <w:gridCol w:w="850"/>
        <w:gridCol w:w="1133"/>
        <w:gridCol w:w="1132"/>
      </w:tblGrid>
      <w:tr w:rsidR="00491C44" w:rsidRPr="00FA3EBB" w:rsidTr="001A17E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3E059F" w:rsidRPr="00FA3EBB" w:rsidTr="003E059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(красный 0,5*0,6)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(красный 0,5*0,6)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F4212D" w:rsidRDefault="003E059F" w:rsidP="003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9F" w:rsidRPr="001A17E3" w:rsidRDefault="003E059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1A17E3" w:rsidRPr="001A17E3" w:rsidTr="001A17E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3E059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16500</w:t>
            </w:r>
            <w:r w:rsidR="001A1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0696B" w:rsidRPr="004239C5" w:rsidRDefault="0070696B" w:rsidP="00FB4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4239C5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</w:t>
      </w:r>
      <w:r w:rsidR="004239C5" w:rsidRPr="004239C5">
        <w:rPr>
          <w:rFonts w:ascii="Times New Roman" w:hAnsi="Times New Roman" w:cs="Times New Roman"/>
          <w:sz w:val="20"/>
          <w:szCs w:val="20"/>
        </w:rPr>
        <w:t xml:space="preserve"> </w:t>
      </w:r>
      <w:r w:rsidR="00FB48FB" w:rsidRPr="00C155CC">
        <w:rPr>
          <w:rFonts w:ascii="Times New Roman" w:hAnsi="Times New Roman" w:cs="Times New Roman"/>
          <w:sz w:val="20"/>
          <w:szCs w:val="20"/>
        </w:rPr>
        <w:t>Товарищество с ог</w:t>
      </w:r>
      <w:r w:rsidR="00FB48FB">
        <w:rPr>
          <w:rFonts w:ascii="Times New Roman" w:hAnsi="Times New Roman" w:cs="Times New Roman"/>
          <w:sz w:val="20"/>
          <w:szCs w:val="20"/>
        </w:rPr>
        <w:t xml:space="preserve">раниченной ответственностью </w:t>
      </w:r>
      <w:r w:rsidR="00FB48FB" w:rsidRPr="00C155CC">
        <w:rPr>
          <w:rFonts w:ascii="Times New Roman" w:hAnsi="Times New Roman" w:cs="Times New Roman"/>
          <w:sz w:val="20"/>
          <w:szCs w:val="20"/>
        </w:rPr>
        <w:t>«</w:t>
      </w:r>
      <w:r w:rsidR="00FB48FB">
        <w:rPr>
          <w:rFonts w:ascii="Times New Roman" w:hAnsi="Times New Roman" w:cs="Times New Roman"/>
          <w:sz w:val="20"/>
          <w:szCs w:val="20"/>
        </w:rPr>
        <w:t xml:space="preserve">СТ-ФАРМ» 110000, РК, </w:t>
      </w:r>
      <w:proofErr w:type="spellStart"/>
      <w:r w:rsidR="00FB48FB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FB48FB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FB48F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B48F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FB48FB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FB48FB">
        <w:rPr>
          <w:rFonts w:ascii="Times New Roman" w:hAnsi="Times New Roman" w:cs="Times New Roman"/>
          <w:sz w:val="20"/>
          <w:szCs w:val="20"/>
        </w:rPr>
        <w:t>, ул.Амангельды, д.85, ВП1</w:t>
      </w:r>
      <w:r w:rsidRPr="004239C5">
        <w:rPr>
          <w:rFonts w:ascii="Times New Roman" w:hAnsi="Times New Roman" w:cs="Times New Roman"/>
          <w:sz w:val="20"/>
          <w:szCs w:val="20"/>
        </w:rPr>
        <w:t xml:space="preserve"> и заключить договор на сумму </w:t>
      </w:r>
      <w:r w:rsidR="00FB48FB">
        <w:rPr>
          <w:rFonts w:ascii="Times New Roman" w:hAnsi="Times New Roman" w:cs="Times New Roman"/>
          <w:sz w:val="20"/>
          <w:szCs w:val="20"/>
        </w:rPr>
        <w:t>448800,</w:t>
      </w:r>
      <w:r w:rsidRPr="004239C5">
        <w:rPr>
          <w:rFonts w:ascii="Times New Roman" w:hAnsi="Times New Roman" w:cs="Times New Roman"/>
          <w:sz w:val="20"/>
          <w:szCs w:val="20"/>
        </w:rPr>
        <w:t>00 (</w:t>
      </w:r>
      <w:r w:rsidR="00FB48FB">
        <w:rPr>
          <w:rFonts w:ascii="Times New Roman" w:hAnsi="Times New Roman" w:cs="Times New Roman"/>
          <w:sz w:val="20"/>
          <w:szCs w:val="20"/>
        </w:rPr>
        <w:t xml:space="preserve">Четыреста сорок восемь </w:t>
      </w:r>
      <w:r w:rsidRPr="004239C5">
        <w:rPr>
          <w:rFonts w:ascii="Times New Roman" w:hAnsi="Times New Roman" w:cs="Times New Roman"/>
          <w:sz w:val="20"/>
          <w:szCs w:val="20"/>
        </w:rPr>
        <w:t>тысяч</w:t>
      </w:r>
      <w:r w:rsidR="004239C5">
        <w:rPr>
          <w:rFonts w:ascii="Times New Roman" w:hAnsi="Times New Roman" w:cs="Times New Roman"/>
          <w:sz w:val="20"/>
          <w:szCs w:val="20"/>
        </w:rPr>
        <w:t xml:space="preserve"> </w:t>
      </w:r>
      <w:r w:rsidR="00FB48FB">
        <w:rPr>
          <w:rFonts w:ascii="Times New Roman" w:hAnsi="Times New Roman" w:cs="Times New Roman"/>
          <w:sz w:val="20"/>
          <w:szCs w:val="20"/>
        </w:rPr>
        <w:t xml:space="preserve"> во</w:t>
      </w:r>
      <w:r w:rsidR="004239C5">
        <w:rPr>
          <w:rFonts w:ascii="Times New Roman" w:hAnsi="Times New Roman" w:cs="Times New Roman"/>
          <w:sz w:val="20"/>
          <w:szCs w:val="20"/>
        </w:rPr>
        <w:t xml:space="preserve">семьсот </w:t>
      </w:r>
      <w:r w:rsidR="00FB48FB">
        <w:rPr>
          <w:rFonts w:ascii="Times New Roman" w:hAnsi="Times New Roman" w:cs="Times New Roman"/>
          <w:sz w:val="20"/>
          <w:szCs w:val="20"/>
        </w:rPr>
        <w:t xml:space="preserve"> </w:t>
      </w:r>
      <w:r w:rsidRPr="004239C5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4239C5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4239C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873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693"/>
        <w:gridCol w:w="567"/>
        <w:gridCol w:w="850"/>
        <w:gridCol w:w="1133"/>
        <w:gridCol w:w="1132"/>
      </w:tblGrid>
      <w:tr w:rsidR="0070696B" w:rsidRPr="00892F3A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FB48FB" w:rsidRPr="00134AA7" w:rsidTr="00364F7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C21BCF" w:rsidRDefault="00FB48FB" w:rsidP="005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70696B" w:rsidRDefault="00FB4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250500,00</w:t>
            </w:r>
          </w:p>
        </w:tc>
      </w:tr>
      <w:tr w:rsidR="00FB48FB" w:rsidRPr="00134AA7" w:rsidTr="008D38F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C21BCF" w:rsidRDefault="00FB4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70696B" w:rsidRDefault="00FB4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66800,00</w:t>
            </w:r>
          </w:p>
        </w:tc>
      </w:tr>
      <w:tr w:rsidR="00FB48FB" w:rsidRPr="00134AA7" w:rsidTr="00DA573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70696B" w:rsidRDefault="00FB48FB" w:rsidP="005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70696B" w:rsidRDefault="00FB4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51000,00</w:t>
            </w:r>
          </w:p>
        </w:tc>
      </w:tr>
      <w:tr w:rsidR="00FB48FB" w:rsidRPr="00134AA7" w:rsidTr="0005416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C21BCF" w:rsidRDefault="00FB4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70696B" w:rsidRDefault="00FB4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80500,00</w:t>
            </w:r>
          </w:p>
        </w:tc>
      </w:tr>
      <w:tr w:rsidR="005A78FB" w:rsidRPr="004239C5" w:rsidTr="00892F3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FB4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448800</w:t>
            </w:r>
            <w:r w:rsidR="0056538B" w:rsidRPr="00423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,00</w:t>
            </w:r>
          </w:p>
        </w:tc>
      </w:tr>
    </w:tbl>
    <w:p w:rsidR="0070696B" w:rsidRDefault="0070696B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FB4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5735" w:type="dxa"/>
        <w:tblInd w:w="-176" w:type="dxa"/>
        <w:tblLayout w:type="fixed"/>
        <w:tblLook w:val="04A0"/>
      </w:tblPr>
      <w:tblGrid>
        <w:gridCol w:w="592"/>
        <w:gridCol w:w="4512"/>
        <w:gridCol w:w="4111"/>
        <w:gridCol w:w="3827"/>
        <w:gridCol w:w="850"/>
        <w:gridCol w:w="820"/>
        <w:gridCol w:w="1023"/>
      </w:tblGrid>
      <w:tr w:rsidR="00FB48FB" w:rsidRPr="00F4212D" w:rsidTr="00FB48FB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z447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A84F6C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="00FB48FB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FB48FB"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1 220,00</w:t>
            </w:r>
          </w:p>
        </w:tc>
      </w:tr>
      <w:tr w:rsidR="00FB48FB" w:rsidRPr="00F4212D" w:rsidTr="00FB48FB">
        <w:trPr>
          <w:trHeight w:val="4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B48FB" w:rsidRPr="00F4212D" w:rsidTr="00FB48F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B48FB" w:rsidRPr="00F4212D" w:rsidTr="00FB48FB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48FB" w:rsidRPr="00F4212D" w:rsidTr="00FB48FB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1%-1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никотиновая кислота 1%-1 мл№10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B48FB" w:rsidRPr="00F4212D" w:rsidTr="00FB48F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7 570,00</w:t>
            </w:r>
          </w:p>
        </w:tc>
      </w:tr>
      <w:tr w:rsidR="00FB48FB" w:rsidRPr="00F4212D" w:rsidTr="00FB48FB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654,80</w:t>
            </w:r>
          </w:p>
        </w:tc>
      </w:tr>
      <w:tr w:rsidR="00FB48FB" w:rsidRPr="00F4212D" w:rsidTr="00FB48FB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FB48FB" w:rsidRPr="00F4212D" w:rsidTr="00FB48FB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FB48FB" w:rsidRPr="00F4212D" w:rsidTr="00FB48FB">
        <w:trPr>
          <w:trHeight w:val="2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FB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  <w:p w:rsidR="00FB48FB" w:rsidRPr="00496195" w:rsidRDefault="00FB48FB" w:rsidP="00891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FB" w:rsidRPr="00F4212D" w:rsidRDefault="00FB48FB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</w:tbl>
    <w:p w:rsidR="001F61F3" w:rsidRDefault="001F61F3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9820D5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E1FDD"/>
    <w:multiLevelType w:val="hybridMultilevel"/>
    <w:tmpl w:val="6304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8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059F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886"/>
    <w:rsid w:val="00971CA9"/>
    <w:rsid w:val="009820D5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84F6C"/>
    <w:rsid w:val="00A93E72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48FB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8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242</cp:revision>
  <cp:lastPrinted>2020-03-26T03:59:00Z</cp:lastPrinted>
  <dcterms:created xsi:type="dcterms:W3CDTF">2018-02-13T05:15:00Z</dcterms:created>
  <dcterms:modified xsi:type="dcterms:W3CDTF">2020-10-29T05:36:00Z</dcterms:modified>
</cp:coreProperties>
</file>